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80" w:type="dxa"/>
        <w:tblInd w:w="-26" w:type="dxa"/>
        <w:tblLayout w:type="fixed"/>
        <w:tblLook w:val="0000" w:firstRow="0" w:lastRow="0" w:firstColumn="0" w:lastColumn="0" w:noHBand="0" w:noVBand="0"/>
      </w:tblPr>
      <w:tblGrid>
        <w:gridCol w:w="3374"/>
        <w:gridCol w:w="6000"/>
        <w:gridCol w:w="6"/>
      </w:tblGrid>
      <w:tr w:rsidR="00434A1C" w:rsidRPr="00EB68A2" w14:paraId="522819C9" w14:textId="77777777" w:rsidTr="005859FA">
        <w:tc>
          <w:tcPr>
            <w:tcW w:w="3374" w:type="dxa"/>
          </w:tcPr>
          <w:p w14:paraId="7B800738" w14:textId="77777777" w:rsidR="00434A1C" w:rsidRPr="00B829A8" w:rsidRDefault="00434A1C" w:rsidP="00434A1C">
            <w:pPr>
              <w:tabs>
                <w:tab w:val="center" w:pos="1560"/>
                <w:tab w:val="center" w:pos="6521"/>
              </w:tabs>
              <w:spacing w:after="0"/>
              <w:ind w:left="-57" w:right="-57"/>
              <w:jc w:val="center"/>
              <w:rPr>
                <w:b/>
                <w:bCs/>
                <w:szCs w:val="26"/>
              </w:rPr>
            </w:pPr>
            <w:bookmarkStart w:id="0" w:name="_GoBack"/>
            <w:bookmarkEnd w:id="0"/>
            <w:r w:rsidRPr="00B829A8">
              <w:rPr>
                <w:b/>
                <w:szCs w:val="26"/>
              </w:rPr>
              <w:t>ỦY BAN NHÂN DÂN</w:t>
            </w:r>
          </w:p>
        </w:tc>
        <w:tc>
          <w:tcPr>
            <w:tcW w:w="6006" w:type="dxa"/>
            <w:gridSpan w:val="2"/>
          </w:tcPr>
          <w:p w14:paraId="79A1E055" w14:textId="77777777" w:rsidR="00434A1C" w:rsidRPr="00EB68A2" w:rsidRDefault="00434A1C" w:rsidP="00434A1C">
            <w:pPr>
              <w:tabs>
                <w:tab w:val="center" w:pos="1560"/>
                <w:tab w:val="center" w:pos="6521"/>
              </w:tabs>
              <w:spacing w:after="0"/>
              <w:ind w:left="-57" w:right="-215"/>
              <w:jc w:val="center"/>
              <w:rPr>
                <w:b/>
                <w:bCs/>
                <w:szCs w:val="26"/>
              </w:rPr>
            </w:pPr>
            <w:r w:rsidRPr="00EB68A2">
              <w:rPr>
                <w:b/>
                <w:bCs/>
                <w:szCs w:val="26"/>
              </w:rPr>
              <w:t xml:space="preserve">CỘNG HÒA XÃ HỘI CHỦ NGHĨA VIỆT </w:t>
            </w:r>
            <w:smartTag w:uri="urn:schemas-microsoft-com:office:smarttags" w:element="place">
              <w:smartTag w:uri="urn:schemas-microsoft-com:office:smarttags" w:element="country-region">
                <w:r w:rsidRPr="00EB68A2">
                  <w:rPr>
                    <w:b/>
                    <w:bCs/>
                    <w:szCs w:val="26"/>
                  </w:rPr>
                  <w:t>NAM</w:t>
                </w:r>
              </w:smartTag>
            </w:smartTag>
          </w:p>
        </w:tc>
      </w:tr>
      <w:tr w:rsidR="00434A1C" w:rsidRPr="00EB68A2" w14:paraId="1925D5FB" w14:textId="77777777" w:rsidTr="005859FA">
        <w:tc>
          <w:tcPr>
            <w:tcW w:w="3374" w:type="dxa"/>
          </w:tcPr>
          <w:p w14:paraId="67720610" w14:textId="77777777" w:rsidR="00434A1C" w:rsidRPr="00B829A8" w:rsidRDefault="00434A1C" w:rsidP="00434A1C">
            <w:pPr>
              <w:tabs>
                <w:tab w:val="center" w:pos="1560"/>
                <w:tab w:val="center" w:pos="6521"/>
              </w:tabs>
              <w:spacing w:after="0"/>
              <w:ind w:left="-57" w:right="-57"/>
              <w:jc w:val="center"/>
              <w:rPr>
                <w:b/>
                <w:szCs w:val="26"/>
              </w:rPr>
            </w:pPr>
            <w:r w:rsidRPr="00B829A8">
              <w:rPr>
                <w:b/>
                <w:szCs w:val="26"/>
              </w:rPr>
              <w:t>THÀNH PHỐ HÀ NỘI</w:t>
            </w:r>
          </w:p>
        </w:tc>
        <w:tc>
          <w:tcPr>
            <w:tcW w:w="6006" w:type="dxa"/>
            <w:gridSpan w:val="2"/>
          </w:tcPr>
          <w:p w14:paraId="1C5F900C" w14:textId="77777777" w:rsidR="00434A1C" w:rsidRPr="00EB68A2" w:rsidRDefault="00434A1C" w:rsidP="00434A1C">
            <w:pPr>
              <w:tabs>
                <w:tab w:val="center" w:pos="1560"/>
                <w:tab w:val="center" w:pos="6521"/>
              </w:tabs>
              <w:spacing w:after="0"/>
              <w:ind w:left="-57" w:right="-215"/>
              <w:jc w:val="center"/>
              <w:rPr>
                <w:b/>
                <w:bCs/>
                <w:szCs w:val="26"/>
              </w:rPr>
            </w:pPr>
            <w:r w:rsidRPr="00433CDB">
              <w:rPr>
                <w:b/>
                <w:bCs/>
                <w:szCs w:val="28"/>
              </w:rPr>
              <w:t>Độc lập - Tự do - Hạnh phúc</w:t>
            </w:r>
          </w:p>
        </w:tc>
      </w:tr>
      <w:tr w:rsidR="00434A1C" w:rsidRPr="00EB68A2" w14:paraId="421D2B68" w14:textId="77777777" w:rsidTr="005859FA">
        <w:trPr>
          <w:gridAfter w:val="1"/>
          <w:wAfter w:w="6" w:type="dxa"/>
        </w:trPr>
        <w:tc>
          <w:tcPr>
            <w:tcW w:w="3374" w:type="dxa"/>
          </w:tcPr>
          <w:p w14:paraId="5B8ECBCF" w14:textId="580DA97C" w:rsidR="00434A1C" w:rsidRPr="00EB68A2" w:rsidRDefault="00434A1C" w:rsidP="00434A1C">
            <w:pPr>
              <w:tabs>
                <w:tab w:val="center" w:pos="1560"/>
                <w:tab w:val="center" w:pos="6521"/>
              </w:tabs>
              <w:spacing w:after="0"/>
              <w:jc w:val="center"/>
              <w:rPr>
                <w:b/>
                <w:bCs/>
              </w:rPr>
            </w:pPr>
            <w:r w:rsidRPr="00EB68A2">
              <w:rPr>
                <w:noProof/>
              </w:rPr>
              <mc:AlternateContent>
                <mc:Choice Requires="wps">
                  <w:drawing>
                    <wp:anchor distT="0" distB="0" distL="114300" distR="114300" simplePos="0" relativeHeight="251663360" behindDoc="0" locked="0" layoutInCell="1" allowOverlap="1" wp14:anchorId="2004932B" wp14:editId="467D82BF">
                      <wp:simplePos x="0" y="0"/>
                      <wp:positionH relativeFrom="column">
                        <wp:posOffset>588010</wp:posOffset>
                      </wp:positionH>
                      <wp:positionV relativeFrom="paragraph">
                        <wp:posOffset>25400</wp:posOffset>
                      </wp:positionV>
                      <wp:extent cx="842645" cy="0"/>
                      <wp:effectExtent l="13335" t="13335" r="1079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2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EB56A"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2pt" to="11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soIgIAAD8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"/>
                  </w:pict>
                </mc:Fallback>
              </mc:AlternateContent>
            </w:r>
          </w:p>
        </w:tc>
        <w:tc>
          <w:tcPr>
            <w:tcW w:w="6000" w:type="dxa"/>
          </w:tcPr>
          <w:p w14:paraId="102DA4EF" w14:textId="1925EB4D" w:rsidR="00434A1C" w:rsidRPr="00EB68A2" w:rsidRDefault="00434A1C" w:rsidP="00434A1C">
            <w:pPr>
              <w:tabs>
                <w:tab w:val="center" w:pos="1560"/>
                <w:tab w:val="center" w:pos="6521"/>
              </w:tabs>
              <w:spacing w:after="0"/>
              <w:jc w:val="center"/>
              <w:rPr>
                <w:b/>
                <w:bCs/>
              </w:rPr>
            </w:pPr>
            <w:r w:rsidRPr="00EB68A2">
              <w:rPr>
                <w:noProof/>
              </w:rPr>
              <mc:AlternateContent>
                <mc:Choice Requires="wps">
                  <w:drawing>
                    <wp:anchor distT="0" distB="0" distL="114300" distR="114300" simplePos="0" relativeHeight="251662336" behindDoc="0" locked="0" layoutInCell="1" allowOverlap="1" wp14:anchorId="6A8E9892" wp14:editId="00F02E1E">
                      <wp:simplePos x="0" y="0"/>
                      <wp:positionH relativeFrom="column">
                        <wp:posOffset>902970</wp:posOffset>
                      </wp:positionH>
                      <wp:positionV relativeFrom="paragraph">
                        <wp:posOffset>19050</wp:posOffset>
                      </wp:positionV>
                      <wp:extent cx="1978660" cy="0"/>
                      <wp:effectExtent l="13335" t="6985" r="825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F09C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5pt" to="226.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a/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4mk+m0ELae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"/>
                  </w:pict>
                </mc:Fallback>
              </mc:AlternateContent>
            </w:r>
          </w:p>
        </w:tc>
      </w:tr>
    </w:tbl>
    <w:p w14:paraId="5175567A" w14:textId="01580693" w:rsidR="00A11B1F" w:rsidRPr="00366A57" w:rsidRDefault="00B27056" w:rsidP="006652D4">
      <w:pPr>
        <w:spacing w:after="0"/>
        <w:jc w:val="center"/>
        <w:rPr>
          <w:b/>
          <w:bCs/>
        </w:rPr>
      </w:pPr>
      <w:r w:rsidRPr="00366A57">
        <w:rPr>
          <w:b/>
          <w:bCs/>
        </w:rPr>
        <w:t>QUY ĐỊNH</w:t>
      </w:r>
    </w:p>
    <w:p w14:paraId="1D8375BE" w14:textId="77777777" w:rsidR="00A11B1F" w:rsidRPr="00366A57" w:rsidRDefault="00B27056" w:rsidP="006652D4">
      <w:pPr>
        <w:spacing w:after="0"/>
        <w:jc w:val="center"/>
        <w:rPr>
          <w:b/>
          <w:bCs/>
        </w:rPr>
      </w:pPr>
      <w:r w:rsidRPr="00366A57">
        <w:rPr>
          <w:b/>
          <w:bCs/>
        </w:rPr>
        <w:t>Về quản lý tượng đài, tranh hoành tráng thuộc thành phố Hà Nội</w:t>
      </w:r>
    </w:p>
    <w:p w14:paraId="79A6E5EB" w14:textId="77777777" w:rsidR="00BC58FA" w:rsidRDefault="00B27056" w:rsidP="006652D4">
      <w:pPr>
        <w:spacing w:after="0"/>
        <w:jc w:val="center"/>
        <w:rPr>
          <w:i/>
          <w:iCs/>
        </w:rPr>
      </w:pPr>
      <w:r>
        <w:t>(</w:t>
      </w:r>
      <w:r w:rsidRPr="006E561D">
        <w:rPr>
          <w:i/>
          <w:iCs/>
        </w:rPr>
        <w:t>Ban hành kèm theo Quyết định số …</w:t>
      </w:r>
      <w:r w:rsidR="006652D4">
        <w:rPr>
          <w:i/>
          <w:iCs/>
        </w:rPr>
        <w:t>2026</w:t>
      </w:r>
      <w:r w:rsidRPr="006E561D">
        <w:rPr>
          <w:i/>
          <w:iCs/>
        </w:rPr>
        <w:t>/QĐ-UBND ngày … tháng … năm 202</w:t>
      </w:r>
      <w:r w:rsidR="006652D4">
        <w:rPr>
          <w:i/>
          <w:iCs/>
        </w:rPr>
        <w:t>6</w:t>
      </w:r>
      <w:r w:rsidRPr="006E561D">
        <w:rPr>
          <w:i/>
          <w:iCs/>
        </w:rPr>
        <w:t xml:space="preserve"> </w:t>
      </w:r>
    </w:p>
    <w:p w14:paraId="5748B152" w14:textId="3C5A922F" w:rsidR="00A11B1F" w:rsidRDefault="00B27056" w:rsidP="006652D4">
      <w:pPr>
        <w:spacing w:after="0"/>
        <w:jc w:val="center"/>
        <w:rPr>
          <w:i/>
          <w:iCs/>
        </w:rPr>
      </w:pPr>
      <w:r w:rsidRPr="006E561D">
        <w:rPr>
          <w:i/>
          <w:iCs/>
        </w:rPr>
        <w:t>của Ủy ban nhân dân thành phố Hà Nội)</w:t>
      </w:r>
    </w:p>
    <w:p w14:paraId="582F41B0" w14:textId="03F57E0A" w:rsidR="006652D4" w:rsidRPr="00E25D00" w:rsidRDefault="006652D4" w:rsidP="00E25D00">
      <w:pPr>
        <w:spacing w:after="0"/>
        <w:jc w:val="center"/>
      </w:pPr>
      <w:r>
        <w:rPr>
          <w:noProof/>
        </w:rPr>
        <mc:AlternateContent>
          <mc:Choice Requires="wps">
            <w:drawing>
              <wp:anchor distT="0" distB="0" distL="114300" distR="114300" simplePos="0" relativeHeight="251659264" behindDoc="0" locked="0" layoutInCell="1" allowOverlap="1" wp14:anchorId="7277E34E" wp14:editId="70B06E78">
                <wp:simplePos x="0" y="0"/>
                <wp:positionH relativeFrom="column">
                  <wp:posOffset>2145665</wp:posOffset>
                </wp:positionH>
                <wp:positionV relativeFrom="paragraph">
                  <wp:posOffset>101600</wp:posOffset>
                </wp:positionV>
                <wp:extent cx="1746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4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D0CB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95pt,8pt" to="306.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5atAEAALcDAAAOAAAAZHJzL2Uyb0RvYy54bWysU02P0zAQvSPxHyzfadIKFhQ13UNXcEFQ&#10;sfADvM64sdb2WGPTtP+esdtmESCE0F4cf7w3M+/NZH179E4cgJLF0MvlopUCgsbBhn0vv319/+qd&#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" strokecolor="black [3040]"/>
            </w:pict>
          </mc:Fallback>
        </mc:AlternateContent>
      </w:r>
    </w:p>
    <w:p w14:paraId="1AC77294" w14:textId="3B8AD58C" w:rsidR="00A11B1F" w:rsidRPr="006E561D" w:rsidRDefault="00B27056" w:rsidP="00E35217">
      <w:pPr>
        <w:spacing w:before="120" w:after="0"/>
        <w:jc w:val="center"/>
        <w:rPr>
          <w:b/>
          <w:bCs/>
        </w:rPr>
      </w:pPr>
      <w:r w:rsidRPr="006E561D">
        <w:rPr>
          <w:b/>
          <w:bCs/>
        </w:rPr>
        <w:t>Chương I</w:t>
      </w:r>
      <w:r w:rsidRPr="006E561D">
        <w:rPr>
          <w:b/>
          <w:bCs/>
        </w:rPr>
        <w:br/>
        <w:t>QUY ĐỊNH CHUNG</w:t>
      </w:r>
    </w:p>
    <w:p w14:paraId="2D0AFACA" w14:textId="77777777" w:rsidR="006E561D" w:rsidRDefault="00B27056" w:rsidP="00E35217">
      <w:pPr>
        <w:spacing w:before="120" w:after="0"/>
        <w:ind w:firstLine="720"/>
      </w:pPr>
      <w:r w:rsidRPr="006E561D">
        <w:rPr>
          <w:b/>
          <w:bCs/>
        </w:rPr>
        <w:t>Điều 1</w:t>
      </w:r>
      <w:r w:rsidRPr="006E561D">
        <w:t xml:space="preserve">. </w:t>
      </w:r>
      <w:r w:rsidRPr="00A3430E">
        <w:rPr>
          <w:b/>
          <w:bCs/>
        </w:rPr>
        <w:t>Phạm vi điều chỉnh</w:t>
      </w:r>
    </w:p>
    <w:p w14:paraId="70835ECC" w14:textId="41747DCD" w:rsidR="00A11B1F" w:rsidRPr="006E561D" w:rsidRDefault="00B27056" w:rsidP="00E35217">
      <w:pPr>
        <w:spacing w:before="120" w:after="0"/>
        <w:ind w:firstLine="720"/>
      </w:pPr>
      <w:r w:rsidRPr="006E561D">
        <w:t>Quy định này quy định về việc phân cấp, tổ chức quản lý, bảo vệ, bảo quản và phát huy giá trị các công trình tượng đài, tranh hoành tráng (sau đây gọi chung là công trình tượng đài) thuộc thẩm quyền quản lý của thành phố Hà Nội.</w:t>
      </w:r>
    </w:p>
    <w:p w14:paraId="3502C76E" w14:textId="77777777" w:rsidR="006E561D" w:rsidRDefault="00B27056" w:rsidP="00E35217">
      <w:pPr>
        <w:spacing w:before="120" w:after="0"/>
        <w:ind w:firstLine="720"/>
      </w:pPr>
      <w:r w:rsidRPr="006E561D">
        <w:rPr>
          <w:b/>
          <w:bCs/>
        </w:rPr>
        <w:t>Điều 2.</w:t>
      </w:r>
      <w:r w:rsidRPr="006E561D">
        <w:t xml:space="preserve"> </w:t>
      </w:r>
      <w:r w:rsidRPr="00A3430E">
        <w:rPr>
          <w:b/>
          <w:bCs/>
        </w:rPr>
        <w:t>Đối tượng áp dụng</w:t>
      </w:r>
    </w:p>
    <w:p w14:paraId="71BE6C46" w14:textId="12DCF673" w:rsidR="006E561D" w:rsidRDefault="00B27056" w:rsidP="00E35217">
      <w:pPr>
        <w:spacing w:before="120" w:after="0"/>
        <w:ind w:firstLine="720"/>
      </w:pPr>
      <w:r w:rsidRPr="006E561D">
        <w:t xml:space="preserve">1. </w:t>
      </w:r>
      <w:r w:rsidR="00A3430E">
        <w:t>C</w:t>
      </w:r>
      <w:r w:rsidRPr="006E561D">
        <w:t>ác sở,</w:t>
      </w:r>
      <w:r w:rsidR="00A3430E">
        <w:t xml:space="preserve"> ban,</w:t>
      </w:r>
      <w:r w:rsidRPr="006E561D">
        <w:t xml:space="preserve"> ngành có liên quan</w:t>
      </w:r>
      <w:r w:rsidR="00A3430E">
        <w:t xml:space="preserve"> thuộc thành phố Hà Nội</w:t>
      </w:r>
      <w:r w:rsidRPr="006E561D">
        <w:t>.</w:t>
      </w:r>
    </w:p>
    <w:p w14:paraId="64E1886A" w14:textId="77777777" w:rsidR="00434A1C" w:rsidRDefault="00B27056" w:rsidP="00E35217">
      <w:pPr>
        <w:spacing w:before="120" w:after="0"/>
        <w:ind w:firstLine="720"/>
      </w:pPr>
      <w:r w:rsidRPr="00572F33">
        <w:t xml:space="preserve">2. Ủy ban nhân dân các </w:t>
      </w:r>
      <w:r w:rsidR="00A3430E" w:rsidRPr="00572F33">
        <w:t xml:space="preserve">xã, </w:t>
      </w:r>
      <w:r w:rsidRPr="00572F33">
        <w:t>phường</w:t>
      </w:r>
      <w:r w:rsidR="00A3430E" w:rsidRPr="00572F33">
        <w:t xml:space="preserve"> </w:t>
      </w:r>
      <w:r w:rsidR="00434A1C" w:rsidRPr="00572F33">
        <w:t>trên địa bàn thành phố Hà Nội.</w:t>
      </w:r>
      <w:r w:rsidR="00434A1C">
        <w:t xml:space="preserve"> </w:t>
      </w:r>
    </w:p>
    <w:p w14:paraId="4F22D348" w14:textId="164B6154" w:rsidR="006E561D" w:rsidRDefault="00B27056" w:rsidP="00E35217">
      <w:pPr>
        <w:spacing w:before="120" w:after="0"/>
        <w:ind w:firstLine="720"/>
      </w:pPr>
      <w:r w:rsidRPr="006E561D">
        <w:t>(</w:t>
      </w:r>
      <w:r w:rsidRPr="00A3430E">
        <w:rPr>
          <w:i/>
          <w:iCs/>
        </w:rPr>
        <w:t>sau đây gọi chung là cấp xã</w:t>
      </w:r>
      <w:r w:rsidRPr="006E561D">
        <w:t>).</w:t>
      </w:r>
    </w:p>
    <w:p w14:paraId="2B6E9265" w14:textId="77777777" w:rsidR="00033EDD" w:rsidRDefault="00B27056" w:rsidP="00E35217">
      <w:pPr>
        <w:spacing w:before="120" w:after="0"/>
        <w:ind w:firstLine="720"/>
      </w:pPr>
      <w:r w:rsidRPr="006E561D">
        <w:t>3. Các tổ chức, cá nhân có liên quan đến công tác quản lý, bảo vệ và phát huy giá trị các công trình tượng đài trên địa bàn thành phố Hà Nội.</w:t>
      </w:r>
    </w:p>
    <w:p w14:paraId="5672CAF8" w14:textId="6C1637FB" w:rsidR="00033EDD" w:rsidRPr="00331F25" w:rsidRDefault="00033EDD" w:rsidP="00E35217">
      <w:pPr>
        <w:spacing w:before="120" w:after="0"/>
        <w:ind w:firstLine="720"/>
        <w:rPr>
          <w:b/>
          <w:bCs/>
        </w:rPr>
      </w:pPr>
      <w:r w:rsidRPr="00331F25">
        <w:rPr>
          <w:b/>
          <w:bCs/>
          <w:lang w:val="vi-VN" w:eastAsia="vi-VN"/>
        </w:rPr>
        <w:t>Điều 3. Giải thích từ ngữ</w:t>
      </w:r>
    </w:p>
    <w:p w14:paraId="0CE17FC9" w14:textId="77777777" w:rsidR="00033EDD" w:rsidRPr="00331F25" w:rsidRDefault="00033EDD" w:rsidP="00E35217">
      <w:pPr>
        <w:spacing w:before="120" w:after="0"/>
        <w:ind w:firstLine="720"/>
        <w:rPr>
          <w:lang w:val="vi-VN" w:eastAsia="vi-VN"/>
        </w:rPr>
      </w:pPr>
      <w:r w:rsidRPr="00331F25">
        <w:rPr>
          <w:lang w:val="vi-VN" w:eastAsia="vi-VN"/>
        </w:rPr>
        <w:t>Trong Quy định này, các từ ngữ dưới đây được hiểu như sau:</w:t>
      </w:r>
    </w:p>
    <w:p w14:paraId="41F006E1" w14:textId="6E226439" w:rsidR="00033EDD" w:rsidRPr="00331F25" w:rsidRDefault="00033EDD" w:rsidP="00434A1C">
      <w:pPr>
        <w:spacing w:before="120" w:after="0"/>
        <w:ind w:firstLine="720"/>
        <w:rPr>
          <w:lang w:val="vi-VN" w:eastAsia="vi-VN"/>
        </w:rPr>
      </w:pPr>
      <w:r w:rsidRPr="00331F25">
        <w:rPr>
          <w:lang w:val="vi-VN" w:eastAsia="vi-VN"/>
        </w:rPr>
        <w:t>1. Công trình tượng đài, tranh hoành tráng</w:t>
      </w:r>
      <w:r w:rsidRPr="00331F25">
        <w:rPr>
          <w:lang w:eastAsia="vi-VN"/>
        </w:rPr>
        <w:t xml:space="preserve">: </w:t>
      </w:r>
      <w:r w:rsidRPr="00331F25">
        <w:rPr>
          <w:lang w:val="vi-VN" w:eastAsia="vi-VN"/>
        </w:rPr>
        <w:t>Là các công trình mỹ thuật được xây dựng, lắp đặt tại không gian công cộng nhằm tôn vinh các sự kiện lịch sử, danh nhân, giá trị văn hóa, truyền thống của dân tộc và Thủ đô; bao gồm tượng đài, cụm tượng đài, phù điêu, tranh hoành tráng và các thành phần kiến trúc, cảnh quan gắn liền với công trình.</w:t>
      </w:r>
    </w:p>
    <w:p w14:paraId="3044BCCE" w14:textId="1C05F165" w:rsidR="00033EDD" w:rsidRPr="00331F25" w:rsidRDefault="00434A1C" w:rsidP="00E35217">
      <w:pPr>
        <w:spacing w:before="120" w:after="0"/>
        <w:ind w:firstLine="720"/>
        <w:rPr>
          <w:lang w:val="vi-VN" w:eastAsia="vi-VN"/>
        </w:rPr>
      </w:pPr>
      <w:r>
        <w:rPr>
          <w:lang w:eastAsia="vi-VN"/>
        </w:rPr>
        <w:t>2</w:t>
      </w:r>
      <w:r w:rsidR="00033EDD" w:rsidRPr="00331F25">
        <w:rPr>
          <w:lang w:val="vi-VN" w:eastAsia="vi-VN"/>
        </w:rPr>
        <w:t>. Quản lý công trình tượng đài, tranh hoành tráng</w:t>
      </w:r>
      <w:r w:rsidR="00033EDD" w:rsidRPr="00331F25">
        <w:rPr>
          <w:lang w:eastAsia="vi-VN"/>
        </w:rPr>
        <w:t>:</w:t>
      </w:r>
      <w:r w:rsidR="004D1418" w:rsidRPr="00331F25">
        <w:rPr>
          <w:lang w:eastAsia="vi-VN"/>
        </w:rPr>
        <w:t xml:space="preserve"> </w:t>
      </w:r>
      <w:r w:rsidR="00033EDD" w:rsidRPr="00331F25">
        <w:rPr>
          <w:lang w:val="vi-VN" w:eastAsia="vi-VN"/>
        </w:rPr>
        <w:t>Là việc thực hiện các hoạt động tổ chức quản lý nhà nước và quản lý trực tiếp đối với công trình, bao gồm bảo vệ, bảo quản, duy tu, bảo dưỡng, tu bổ, sửa chữa và phát huy giá trị công trình.</w:t>
      </w:r>
    </w:p>
    <w:p w14:paraId="580C0739" w14:textId="4C2BB085" w:rsidR="00033EDD" w:rsidRPr="00331F25" w:rsidRDefault="00434A1C" w:rsidP="00E35217">
      <w:pPr>
        <w:spacing w:before="120" w:after="0"/>
        <w:ind w:firstLine="720"/>
        <w:rPr>
          <w:lang w:val="vi-VN" w:eastAsia="vi-VN"/>
        </w:rPr>
      </w:pPr>
      <w:r>
        <w:rPr>
          <w:lang w:eastAsia="vi-VN"/>
        </w:rPr>
        <w:t>3</w:t>
      </w:r>
      <w:r w:rsidR="00033EDD" w:rsidRPr="00331F25">
        <w:rPr>
          <w:lang w:val="vi-VN" w:eastAsia="vi-VN"/>
        </w:rPr>
        <w:t>. Bảo vệ công trình tượng đài, tranh hoành tráng</w:t>
      </w:r>
      <w:r w:rsidR="00033EDD" w:rsidRPr="00331F25">
        <w:rPr>
          <w:lang w:eastAsia="vi-VN"/>
        </w:rPr>
        <w:t xml:space="preserve">: </w:t>
      </w:r>
      <w:r w:rsidR="00033EDD" w:rsidRPr="00331F25">
        <w:rPr>
          <w:lang w:val="vi-VN" w:eastAsia="vi-VN"/>
        </w:rPr>
        <w:t>Là việc áp dụng các biện pháp nhằm giữ gìn nguyên trạng, bảo đảm an toàn, ngăn chặn và xử lý các hành vi xâm hại, làm hư hỏng hoặc ảnh hưởng đến giá trị thẩm mỹ, lịch sử, văn hóa của công trình.</w:t>
      </w:r>
    </w:p>
    <w:p w14:paraId="607DEE1F" w14:textId="3494F4EF" w:rsidR="00033EDD" w:rsidRPr="00331F25" w:rsidRDefault="00434A1C" w:rsidP="00E35217">
      <w:pPr>
        <w:spacing w:before="120" w:after="0"/>
        <w:ind w:firstLine="720"/>
        <w:rPr>
          <w:lang w:val="vi-VN" w:eastAsia="vi-VN"/>
        </w:rPr>
      </w:pPr>
      <w:r>
        <w:rPr>
          <w:lang w:eastAsia="vi-VN"/>
        </w:rPr>
        <w:t>4</w:t>
      </w:r>
      <w:r w:rsidR="00033EDD" w:rsidRPr="00331F25">
        <w:rPr>
          <w:lang w:val="vi-VN" w:eastAsia="vi-VN"/>
        </w:rPr>
        <w:t>. Bảo quản, duy tu, bảo dưỡng công trình</w:t>
      </w:r>
      <w:r w:rsidR="00033EDD" w:rsidRPr="00331F25">
        <w:rPr>
          <w:lang w:eastAsia="vi-VN"/>
        </w:rPr>
        <w:t xml:space="preserve">: </w:t>
      </w:r>
      <w:r w:rsidR="00033EDD" w:rsidRPr="00331F25">
        <w:rPr>
          <w:lang w:val="vi-VN" w:eastAsia="vi-VN"/>
        </w:rPr>
        <w:t>Là các hoạt động kỹ thuật định kỳ nhằm duy trì tình trạng ổn định của công trình, bao gồm vệ sinh, chăm sóc cảnh quan, kiểm tra kỹ thuật, sửa chữa nhỏ và các biện pháp kỹ thuật cần thiết để kéo dài tuổi thọ công trình.</w:t>
      </w:r>
    </w:p>
    <w:p w14:paraId="5A2501FD" w14:textId="020DC299" w:rsidR="00033EDD" w:rsidRPr="00331F25" w:rsidRDefault="00434A1C" w:rsidP="00E35217">
      <w:pPr>
        <w:spacing w:before="120" w:after="0"/>
        <w:ind w:firstLine="720"/>
        <w:rPr>
          <w:lang w:val="vi-VN" w:eastAsia="vi-VN"/>
        </w:rPr>
      </w:pPr>
      <w:r>
        <w:rPr>
          <w:lang w:eastAsia="vi-VN"/>
        </w:rPr>
        <w:t>5</w:t>
      </w:r>
      <w:r w:rsidR="00033EDD" w:rsidRPr="00331F25">
        <w:rPr>
          <w:lang w:val="vi-VN" w:eastAsia="vi-VN"/>
        </w:rPr>
        <w:t>. Tu bổ, sửa chữa công trình</w:t>
      </w:r>
      <w:r w:rsidR="00033EDD" w:rsidRPr="00331F25">
        <w:rPr>
          <w:lang w:eastAsia="vi-VN"/>
        </w:rPr>
        <w:t xml:space="preserve">: </w:t>
      </w:r>
      <w:r w:rsidR="00033EDD" w:rsidRPr="00331F25">
        <w:rPr>
          <w:lang w:val="vi-VN" w:eastAsia="vi-VN"/>
        </w:rPr>
        <w:t xml:space="preserve">Là việc can thiệp kỹ thuật đối với công trình nhằm khắc phục tình trạng xuống cấp, hư hỏng hoặc khôi phục các yếu tố nguyên gốc của công </w:t>
      </w:r>
      <w:r w:rsidR="00033EDD" w:rsidRPr="00331F25">
        <w:rPr>
          <w:lang w:val="vi-VN" w:eastAsia="vi-VN"/>
        </w:rPr>
        <w:lastRenderedPageBreak/>
        <w:t>trình trên cơ sở bảo đảm giữ gìn giá trị nghệ thuật, lịch sử, văn hóa của tượng đài, tranh hoành tráng.</w:t>
      </w:r>
    </w:p>
    <w:p w14:paraId="3B491025" w14:textId="43ABC319" w:rsidR="00033EDD" w:rsidRPr="00331F25" w:rsidRDefault="00434A1C" w:rsidP="00E35217">
      <w:pPr>
        <w:spacing w:before="120" w:after="0"/>
        <w:ind w:firstLine="720"/>
        <w:rPr>
          <w:i/>
          <w:iCs/>
          <w:sz w:val="28"/>
          <w:szCs w:val="28"/>
          <w:lang w:val="vi-VN" w:eastAsia="vi-VN"/>
        </w:rPr>
      </w:pPr>
      <w:r>
        <w:rPr>
          <w:lang w:eastAsia="vi-VN"/>
        </w:rPr>
        <w:t>6</w:t>
      </w:r>
      <w:r w:rsidR="00033EDD" w:rsidRPr="00331F25">
        <w:rPr>
          <w:lang w:val="vi-VN" w:eastAsia="vi-VN"/>
        </w:rPr>
        <w:t>. Phát huy giá trị công trình tượng đài, tranh hoành tráng</w:t>
      </w:r>
      <w:r w:rsidR="00033EDD" w:rsidRPr="00331F25">
        <w:rPr>
          <w:lang w:eastAsia="vi-VN"/>
        </w:rPr>
        <w:t xml:space="preserve">: </w:t>
      </w:r>
      <w:r w:rsidR="00033EDD" w:rsidRPr="00331F25">
        <w:rPr>
          <w:lang w:val="vi-VN" w:eastAsia="vi-VN"/>
        </w:rPr>
        <w:t>Là việc tổ chức các hoạt động tuyên truyền, giáo dục truyền thống, giới thiệu giá trị lịch sử, văn hóa, nghệ thuật của công trình; kết hợp với hoạt động tham quan, sinh hoạt cộng đồng phù hợp với tính chất và ý nghĩa của công trình</w:t>
      </w:r>
      <w:r w:rsidR="00033EDD" w:rsidRPr="00331F25">
        <w:rPr>
          <w:sz w:val="28"/>
          <w:szCs w:val="28"/>
          <w:lang w:val="vi-VN" w:eastAsia="vi-VN"/>
        </w:rPr>
        <w:t>.</w:t>
      </w:r>
    </w:p>
    <w:p w14:paraId="09F639D6" w14:textId="26C99077" w:rsidR="006E561D" w:rsidRPr="00131B07" w:rsidRDefault="00B27056" w:rsidP="00E35217">
      <w:pPr>
        <w:spacing w:before="120" w:after="0"/>
        <w:ind w:firstLine="720"/>
        <w:rPr>
          <w:b/>
          <w:bCs/>
        </w:rPr>
      </w:pPr>
      <w:r w:rsidRPr="006E561D">
        <w:rPr>
          <w:b/>
          <w:bCs/>
        </w:rPr>
        <w:t xml:space="preserve">Điều </w:t>
      </w:r>
      <w:r w:rsidR="00033EDD">
        <w:rPr>
          <w:b/>
          <w:bCs/>
        </w:rPr>
        <w:t>4</w:t>
      </w:r>
      <w:r w:rsidRPr="006E561D">
        <w:rPr>
          <w:b/>
          <w:bCs/>
        </w:rPr>
        <w:t>.</w:t>
      </w:r>
      <w:r w:rsidRPr="006E561D">
        <w:t xml:space="preserve"> </w:t>
      </w:r>
      <w:r w:rsidRPr="00131B07">
        <w:rPr>
          <w:b/>
          <w:bCs/>
        </w:rPr>
        <w:t>Nguyên tắc quản lý</w:t>
      </w:r>
    </w:p>
    <w:p w14:paraId="73084C3E" w14:textId="77777777" w:rsidR="006E561D" w:rsidRDefault="00B27056" w:rsidP="00E35217">
      <w:pPr>
        <w:spacing w:before="120" w:after="0"/>
        <w:ind w:firstLine="720"/>
      </w:pPr>
      <w:r w:rsidRPr="006E561D">
        <w:t>1. Thực hiện đúng quy định của pháp luật về công tác quản lý tượng đài, tranh hoành tráng; đảm bảo tính trang nghiêm, thống nhất, đồng bộ và hiệu quả.</w:t>
      </w:r>
    </w:p>
    <w:p w14:paraId="2B9513BD" w14:textId="344E6523" w:rsidR="006E561D" w:rsidRDefault="00B27056" w:rsidP="00E35217">
      <w:pPr>
        <w:spacing w:before="120" w:after="0"/>
        <w:ind w:firstLine="720"/>
      </w:pPr>
      <w:r w:rsidRPr="006E561D">
        <w:t>2. Phân cấp rõ, xác định cụ thể trách nhiệm quản lý giữa Thành phố và cấp xã.</w:t>
      </w:r>
    </w:p>
    <w:p w14:paraId="4A4F4776" w14:textId="77777777" w:rsidR="006E561D" w:rsidRDefault="00B27056" w:rsidP="00E35217">
      <w:pPr>
        <w:spacing w:before="120" w:after="0"/>
        <w:ind w:firstLine="720"/>
      </w:pPr>
      <w:r w:rsidRPr="006E561D">
        <w:t>3. Bảo đảm công khai, minh bạch, không chồng chéo, trùng lặp.</w:t>
      </w:r>
    </w:p>
    <w:p w14:paraId="62835C17" w14:textId="08233906" w:rsidR="00A11B1F" w:rsidRPr="006E561D" w:rsidRDefault="00B27056" w:rsidP="00E35217">
      <w:pPr>
        <w:spacing w:before="120" w:after="0"/>
        <w:ind w:firstLine="720"/>
      </w:pPr>
      <w:r w:rsidRPr="006E561D">
        <w:t>4. Khuyến khích sự tham gia của cộng đồng, tổ chức và cá nhân trong hoạt động bảo vệ, chăm sóc, phát huy giá trị tượng đài.</w:t>
      </w:r>
    </w:p>
    <w:p w14:paraId="6470C8AD" w14:textId="77777777" w:rsidR="00A11B1F" w:rsidRPr="006E561D" w:rsidRDefault="00B27056" w:rsidP="00E35217">
      <w:pPr>
        <w:spacing w:before="120" w:after="0"/>
        <w:jc w:val="center"/>
        <w:rPr>
          <w:b/>
          <w:bCs/>
        </w:rPr>
      </w:pPr>
      <w:r w:rsidRPr="006E561D">
        <w:rPr>
          <w:b/>
          <w:bCs/>
        </w:rPr>
        <w:t>Chương II</w:t>
      </w:r>
      <w:r w:rsidRPr="006E561D">
        <w:rPr>
          <w:b/>
          <w:bCs/>
        </w:rPr>
        <w:br/>
        <w:t>PHÂN CẤP VÀ TRÁCH NHIỆM QUẢN LÝ</w:t>
      </w:r>
    </w:p>
    <w:p w14:paraId="3706F16B" w14:textId="4F451736" w:rsidR="006E561D" w:rsidRPr="005B02B1" w:rsidRDefault="00B27056" w:rsidP="00E35217">
      <w:pPr>
        <w:spacing w:before="120" w:after="0"/>
        <w:ind w:firstLine="720"/>
        <w:rPr>
          <w:b/>
          <w:bCs/>
        </w:rPr>
      </w:pPr>
      <w:r w:rsidRPr="005B02B1">
        <w:rPr>
          <w:b/>
          <w:bCs/>
        </w:rPr>
        <w:t xml:space="preserve">Điều </w:t>
      </w:r>
      <w:r w:rsidR="006A2C6D">
        <w:rPr>
          <w:b/>
          <w:bCs/>
        </w:rPr>
        <w:t>5</w:t>
      </w:r>
      <w:r w:rsidRPr="005B02B1">
        <w:rPr>
          <w:b/>
          <w:bCs/>
        </w:rPr>
        <w:t>. Phân cấp quản lý công trình tượng đài</w:t>
      </w:r>
      <w:r w:rsidR="007A24B9">
        <w:rPr>
          <w:b/>
          <w:bCs/>
        </w:rPr>
        <w:t>, tranh hoành tráng</w:t>
      </w:r>
    </w:p>
    <w:p w14:paraId="0CBCE73B" w14:textId="4D56E9B1" w:rsidR="00331F25" w:rsidRDefault="00B27056" w:rsidP="00331F25">
      <w:pPr>
        <w:spacing w:before="120" w:after="0"/>
        <w:ind w:left="720"/>
      </w:pPr>
      <w:r w:rsidRPr="006E561D">
        <w:t>1</w:t>
      </w:r>
      <w:r w:rsidRPr="00EF1756">
        <w:t xml:space="preserve">. </w:t>
      </w:r>
      <w:r w:rsidR="007A24B9" w:rsidRPr="00EF1756">
        <w:t xml:space="preserve">UBND Thành phố Hà Nội </w:t>
      </w:r>
      <w:r w:rsidRPr="00EF1756">
        <w:t>quản lý các công trình</w:t>
      </w:r>
      <w:r w:rsidR="00331F25">
        <w:t xml:space="preserve"> tượng đài</w:t>
      </w:r>
      <w:r w:rsidRPr="00331F25">
        <w:t>, gồm:</w:t>
      </w:r>
    </w:p>
    <w:p w14:paraId="7CBBA608" w14:textId="4C1FF127" w:rsidR="00331F25" w:rsidRDefault="00331F25" w:rsidP="00331F25">
      <w:pPr>
        <w:spacing w:before="120" w:after="0"/>
        <w:ind w:firstLine="720"/>
      </w:pPr>
      <w:r>
        <w:t xml:space="preserve">a. Tượng đài và tranh hoành tráng trong khuôn viên di tích và công viên do Thành phố quản lý </w:t>
      </w:r>
    </w:p>
    <w:p w14:paraId="7C092378" w14:textId="48C50EF8" w:rsidR="006E561D" w:rsidRPr="00312B0E" w:rsidRDefault="00331F25" w:rsidP="00331F25">
      <w:pPr>
        <w:spacing w:before="120" w:after="0"/>
        <w:ind w:firstLine="720"/>
        <w:rPr>
          <w:spacing w:val="-8"/>
        </w:rPr>
      </w:pPr>
      <w:r w:rsidRPr="00312B0E">
        <w:rPr>
          <w:spacing w:val="-8"/>
        </w:rPr>
        <w:t>b. Tượng đài và tranh hoành tráng trên địa bàn hai đơn vị hành chính cấp xã trở lên.</w:t>
      </w:r>
    </w:p>
    <w:p w14:paraId="4B79E4EF" w14:textId="200F8BC6" w:rsidR="006E561D" w:rsidRDefault="00331F25" w:rsidP="00331F25">
      <w:pPr>
        <w:spacing w:before="120" w:after="0"/>
        <w:ind w:firstLine="720"/>
      </w:pPr>
      <w:r>
        <w:t xml:space="preserve">c. </w:t>
      </w:r>
      <w:r w:rsidR="00B27056" w:rsidRPr="006E561D">
        <w:t>Tượng đài vua Lý Thái Tổ</w:t>
      </w:r>
    </w:p>
    <w:p w14:paraId="7D5D54E4" w14:textId="2707394A" w:rsidR="006E561D" w:rsidRDefault="00331F25" w:rsidP="00331F25">
      <w:pPr>
        <w:spacing w:before="120" w:after="0"/>
        <w:ind w:firstLine="720"/>
      </w:pPr>
      <w:r>
        <w:t xml:space="preserve">d. </w:t>
      </w:r>
      <w:r w:rsidR="00B27056" w:rsidRPr="006E561D">
        <w:t>Tượng đài “Quyết tử cho Tổ quốc quyết sinh”</w:t>
      </w:r>
      <w:r w:rsidR="007A24B9">
        <w:t xml:space="preserve"> trong khuôn viên Đền Bà Kiệu</w:t>
      </w:r>
    </w:p>
    <w:p w14:paraId="02CC547D" w14:textId="52639BA2" w:rsidR="006E561D" w:rsidRDefault="00331F25" w:rsidP="00331F25">
      <w:pPr>
        <w:spacing w:before="120" w:after="0"/>
        <w:ind w:firstLine="720"/>
      </w:pPr>
      <w:r>
        <w:t xml:space="preserve">e. </w:t>
      </w:r>
      <w:r w:rsidR="00B27056" w:rsidRPr="006E561D">
        <w:t>Tượng đài vua Lê trong khu tưởng niệm vua Lê – Hồ Hoàn Kiếm</w:t>
      </w:r>
    </w:p>
    <w:p w14:paraId="53C778D8" w14:textId="4D72E74A" w:rsidR="006E561D" w:rsidRDefault="00331F25" w:rsidP="00331F25">
      <w:pPr>
        <w:spacing w:before="120" w:after="0"/>
        <w:ind w:firstLine="720"/>
      </w:pPr>
      <w:r>
        <w:t xml:space="preserve">f. </w:t>
      </w:r>
      <w:r w:rsidR="00B27056" w:rsidRPr="006E561D">
        <w:t xml:space="preserve">Tượng đài Trần Phú tại </w:t>
      </w:r>
      <w:r w:rsidR="007A24B9">
        <w:t xml:space="preserve">số </w:t>
      </w:r>
      <w:r w:rsidR="00B27056" w:rsidRPr="006E561D">
        <w:t>90 Thợ Nhuộm</w:t>
      </w:r>
      <w:r w:rsidR="007A24B9">
        <w:t>.</w:t>
      </w:r>
    </w:p>
    <w:p w14:paraId="2A1871FF" w14:textId="50765567" w:rsidR="006E561D" w:rsidRDefault="00B27056" w:rsidP="00E35217">
      <w:pPr>
        <w:spacing w:before="120" w:after="0"/>
        <w:ind w:firstLine="720"/>
      </w:pPr>
      <w:r w:rsidRPr="006E561D">
        <w:t>2. Ủy ban nhân dân cấp xã quản lý</w:t>
      </w:r>
      <w:r w:rsidR="00312B0E">
        <w:t xml:space="preserve"> </w:t>
      </w:r>
      <w:r w:rsidRPr="006E561D">
        <w:t>các công trình tượng đài</w:t>
      </w:r>
      <w:r w:rsidR="001F7009">
        <w:t>, tranh hoành tráng</w:t>
      </w:r>
      <w:r w:rsidRPr="006E561D">
        <w:t xml:space="preserve"> còn lại trên địa bàn theo phân cấp</w:t>
      </w:r>
      <w:r w:rsidR="00312B0E">
        <w:t>.</w:t>
      </w:r>
    </w:p>
    <w:p w14:paraId="67AC0029" w14:textId="61C845A5" w:rsidR="006E561D" w:rsidRDefault="00B27056" w:rsidP="00E35217">
      <w:pPr>
        <w:spacing w:before="120" w:after="0"/>
        <w:ind w:firstLine="720"/>
      </w:pPr>
      <w:r w:rsidRPr="006E561D">
        <w:rPr>
          <w:b/>
          <w:bCs/>
        </w:rPr>
        <w:t xml:space="preserve">Điều </w:t>
      </w:r>
      <w:r w:rsidR="006A2C6D">
        <w:rPr>
          <w:b/>
          <w:bCs/>
        </w:rPr>
        <w:t>6</w:t>
      </w:r>
      <w:r w:rsidRPr="006E561D">
        <w:t xml:space="preserve">. </w:t>
      </w:r>
      <w:r w:rsidRPr="00131B07">
        <w:rPr>
          <w:b/>
          <w:bCs/>
        </w:rPr>
        <w:t>Trách nhiệm của Sở Văn hóa và Thể thao</w:t>
      </w:r>
    </w:p>
    <w:p w14:paraId="60E99DD8" w14:textId="730BFDB9" w:rsidR="006E561D" w:rsidRDefault="00B27056" w:rsidP="00E35217">
      <w:pPr>
        <w:spacing w:before="120" w:after="0"/>
        <w:ind w:firstLine="720"/>
      </w:pPr>
      <w:r w:rsidRPr="006E561D">
        <w:t>1. Là cơ quan chịu trách nhiệm trước Ủy ban nhân dân Thành phố trong việc thống nhất quản lý nhà nước về tượng đài, tranh hoành tráng.</w:t>
      </w:r>
    </w:p>
    <w:p w14:paraId="1F833AAA" w14:textId="7968CB4D" w:rsidR="006E561D" w:rsidRPr="00EF1756" w:rsidRDefault="00B27056" w:rsidP="00E35217">
      <w:pPr>
        <w:spacing w:before="120" w:after="0"/>
        <w:ind w:firstLine="720"/>
      </w:pPr>
      <w:r w:rsidRPr="00EF1756">
        <w:t>2. Hướng dẫn, kiểm tra, giám sát trong việc quản lý, bảo vệ, bảo dưỡng và phát huy giá trị các công trình tượng đài.</w:t>
      </w:r>
    </w:p>
    <w:p w14:paraId="5D88E423" w14:textId="77777777" w:rsidR="006E561D" w:rsidRDefault="00B27056" w:rsidP="00E35217">
      <w:pPr>
        <w:spacing w:before="120" w:after="0"/>
        <w:ind w:firstLine="720"/>
      </w:pPr>
      <w:r w:rsidRPr="006E561D">
        <w:t>3. Định kỳ kiểm tra, thống kê, cập nhật cơ sở dữ liệu và lập hồ sơ quản lý toàn bộ công trình tượng đài của Thành phố.</w:t>
      </w:r>
    </w:p>
    <w:p w14:paraId="2742A306" w14:textId="77777777" w:rsidR="006E561D" w:rsidRDefault="00B27056" w:rsidP="00E35217">
      <w:pPr>
        <w:spacing w:before="120" w:after="0"/>
        <w:ind w:firstLine="720"/>
      </w:pPr>
      <w:r w:rsidRPr="006E561D">
        <w:t>4. Chủ trì tổ chức các hoạt động tuyên truyền, giáo dục, quảng bá giá trị văn hóa, lịch sử của các tượng đài tiêu biểu.</w:t>
      </w:r>
    </w:p>
    <w:p w14:paraId="12E1AB08" w14:textId="7A9874D6" w:rsidR="006E561D" w:rsidRPr="00E52B97" w:rsidRDefault="00B27056" w:rsidP="00E35217">
      <w:pPr>
        <w:spacing w:before="120" w:after="0"/>
        <w:ind w:firstLine="720"/>
      </w:pPr>
      <w:r w:rsidRPr="00E52B97">
        <w:lastRenderedPageBreak/>
        <w:t xml:space="preserve">5. Đề xuất kế hoạch đầu tư, tu bổ, sửa chữa, duy tu định kỳ đối với các công trình </w:t>
      </w:r>
      <w:r w:rsidR="00296C5F" w:rsidRPr="00E52B97">
        <w:t>tượng đài</w:t>
      </w:r>
      <w:r w:rsidRPr="00E52B97">
        <w:t>,</w:t>
      </w:r>
      <w:r w:rsidR="00296C5F" w:rsidRPr="00E52B97">
        <w:t xml:space="preserve"> tranh hoành tráng theo thẩm quyền</w:t>
      </w:r>
      <w:r w:rsidRPr="00E52B97">
        <w:t>.</w:t>
      </w:r>
    </w:p>
    <w:p w14:paraId="54AC5EAC" w14:textId="2B9B12BF" w:rsidR="006E561D" w:rsidRDefault="00B27056" w:rsidP="00E35217">
      <w:pPr>
        <w:spacing w:before="120" w:after="0"/>
        <w:ind w:firstLine="720"/>
      </w:pPr>
      <w:r w:rsidRPr="006E561D">
        <w:rPr>
          <w:b/>
          <w:bCs/>
        </w:rPr>
        <w:t xml:space="preserve">Điều </w:t>
      </w:r>
      <w:r w:rsidR="006A2C6D">
        <w:rPr>
          <w:b/>
          <w:bCs/>
        </w:rPr>
        <w:t>7</w:t>
      </w:r>
      <w:r w:rsidRPr="006E561D">
        <w:rPr>
          <w:b/>
          <w:bCs/>
        </w:rPr>
        <w:t>.</w:t>
      </w:r>
      <w:r w:rsidRPr="006E561D">
        <w:t xml:space="preserve"> </w:t>
      </w:r>
      <w:r w:rsidRPr="00131B07">
        <w:rPr>
          <w:b/>
          <w:bCs/>
        </w:rPr>
        <w:t>Trách nhiệm của Ủy ban nhân dân cấp xã</w:t>
      </w:r>
    </w:p>
    <w:p w14:paraId="05AF590C" w14:textId="52746F04" w:rsidR="006E561D" w:rsidRDefault="00B27056" w:rsidP="00E35217">
      <w:pPr>
        <w:spacing w:before="120" w:after="0"/>
        <w:ind w:firstLine="720"/>
      </w:pPr>
      <w:r w:rsidRPr="006E561D">
        <w:t>1. Trực tiếp quản lý, bảo vệ, duy trì cảnh quan và tính toàn vẹn của công trình tượng đài trên địa bàn.</w:t>
      </w:r>
    </w:p>
    <w:p w14:paraId="267F3F4C" w14:textId="77777777" w:rsidR="006E561D" w:rsidRDefault="00B27056" w:rsidP="00E35217">
      <w:pPr>
        <w:spacing w:before="120" w:after="0"/>
        <w:ind w:firstLine="720"/>
      </w:pPr>
      <w:r w:rsidRPr="006E561D">
        <w:t>2. Xây dựng nội quy quản lý, bảng giới thiệu, tuyên truyền, hướng dẫn người dân về giá trị, ý nghĩa của tượng đài.</w:t>
      </w:r>
    </w:p>
    <w:p w14:paraId="14DD3B10" w14:textId="77777777" w:rsidR="006E561D" w:rsidRDefault="00B27056" w:rsidP="00E35217">
      <w:pPr>
        <w:spacing w:before="120" w:after="0"/>
        <w:ind w:firstLine="720"/>
      </w:pPr>
      <w:r w:rsidRPr="006E561D">
        <w:t>3. Kịp thời phát hiện, ngăn chặn và xử lý các hành vi xâm hại, vi phạm hoặc sử dụng sai mục đích công trình tượng đài.</w:t>
      </w:r>
    </w:p>
    <w:p w14:paraId="524EB476" w14:textId="2F891658" w:rsidR="006E561D" w:rsidRPr="00E52B97" w:rsidRDefault="00B27056" w:rsidP="00E35217">
      <w:pPr>
        <w:spacing w:before="120" w:after="0"/>
        <w:ind w:firstLine="720"/>
        <w:rPr>
          <w:spacing w:val="-8"/>
        </w:rPr>
      </w:pPr>
      <w:r w:rsidRPr="00E52B97">
        <w:rPr>
          <w:spacing w:val="-8"/>
        </w:rPr>
        <w:t>4. Lập kế hoạch</w:t>
      </w:r>
      <w:r w:rsidR="00296C5F" w:rsidRPr="00E52B97">
        <w:rPr>
          <w:spacing w:val="-8"/>
        </w:rPr>
        <w:t>, bố trí kinh phí</w:t>
      </w:r>
      <w:r w:rsidRPr="00E52B97">
        <w:rPr>
          <w:spacing w:val="-8"/>
        </w:rPr>
        <w:t xml:space="preserve"> duy tu, bảo dưỡng, sửa chữa công trình</w:t>
      </w:r>
      <w:r w:rsidR="00296C5F" w:rsidRPr="00E52B97">
        <w:rPr>
          <w:spacing w:val="-8"/>
        </w:rPr>
        <w:t xml:space="preserve"> theo thẩm quyền và quy định của pháp luật</w:t>
      </w:r>
    </w:p>
    <w:p w14:paraId="623D5EE8" w14:textId="77777777" w:rsidR="005B02B1" w:rsidRDefault="00B27056" w:rsidP="00E35217">
      <w:pPr>
        <w:spacing w:before="120" w:after="0"/>
        <w:ind w:firstLine="720"/>
      </w:pPr>
      <w:r w:rsidRPr="006E561D">
        <w:t>5. Phối hợp với các tổ chức chính trị - xã hội tại địa phương tuyên truyền, vận động nhân dân tham gia bảo vệ và gìn giữ công trình.</w:t>
      </w:r>
    </w:p>
    <w:p w14:paraId="6CEF7C5C" w14:textId="0A6F1320" w:rsidR="006E561D" w:rsidRDefault="00B27056" w:rsidP="00E35217">
      <w:pPr>
        <w:spacing w:before="120" w:after="0"/>
        <w:ind w:firstLine="720"/>
      </w:pPr>
      <w:r w:rsidRPr="006E561D">
        <w:t>6. Báo cáo định kỳ hằng năm hoặc đột xuất về tình hình quản lý, bảo vệ công trình tượng đài trên địa bàn gửi Sở Văn hóa và Thể thao.</w:t>
      </w:r>
    </w:p>
    <w:p w14:paraId="7500904F" w14:textId="46EE47D7" w:rsidR="006E561D" w:rsidRDefault="00B27056" w:rsidP="00E35217">
      <w:pPr>
        <w:spacing w:before="120" w:after="0"/>
        <w:ind w:firstLine="720"/>
      </w:pPr>
      <w:r w:rsidRPr="006E561D">
        <w:rPr>
          <w:b/>
          <w:bCs/>
        </w:rPr>
        <w:t xml:space="preserve">Điều </w:t>
      </w:r>
      <w:r w:rsidR="006A2C6D">
        <w:rPr>
          <w:b/>
          <w:bCs/>
        </w:rPr>
        <w:t>8</w:t>
      </w:r>
      <w:r w:rsidRPr="006E561D">
        <w:rPr>
          <w:b/>
          <w:bCs/>
        </w:rPr>
        <w:t>.</w:t>
      </w:r>
      <w:r w:rsidRPr="006E561D">
        <w:t xml:space="preserve"> </w:t>
      </w:r>
      <w:r w:rsidRPr="00131B07">
        <w:rPr>
          <w:b/>
          <w:bCs/>
        </w:rPr>
        <w:t>Trách nhiệm của các sở, ngành có liên quan</w:t>
      </w:r>
    </w:p>
    <w:p w14:paraId="7BEFE2B2" w14:textId="34F9D63B" w:rsidR="00A11B1F" w:rsidRPr="006E561D" w:rsidRDefault="00B27056" w:rsidP="00E35217">
      <w:pPr>
        <w:spacing w:before="120" w:after="0"/>
        <w:ind w:firstLine="720"/>
      </w:pPr>
      <w:r w:rsidRPr="006E561D">
        <w:t>Căn cứ chức năng, nhiệm vụ được giao, phối hợp với Sở Văn hóa và Thể thao trong việc hướng dẫn, hỗ trợ kỹ thuật, an toàn công trình, bố trí kinh phí và bảo đảm các điều kiện cần thiết để duy trì, bảo vệ, phát huy giá trị tượng đài</w:t>
      </w:r>
      <w:r w:rsidR="007A24B9">
        <w:t>, tranh hoành tráng</w:t>
      </w:r>
      <w:r w:rsidRPr="006E561D">
        <w:t>.</w:t>
      </w:r>
    </w:p>
    <w:p w14:paraId="74F94FA9" w14:textId="77777777" w:rsidR="00C03BB5" w:rsidRDefault="00B27056" w:rsidP="00E35217">
      <w:pPr>
        <w:spacing w:before="120" w:after="0"/>
        <w:ind w:firstLine="720"/>
        <w:jc w:val="center"/>
        <w:rPr>
          <w:b/>
          <w:bCs/>
        </w:rPr>
      </w:pPr>
      <w:r w:rsidRPr="006E561D">
        <w:rPr>
          <w:b/>
          <w:bCs/>
        </w:rPr>
        <w:t>Chương III</w:t>
      </w:r>
    </w:p>
    <w:p w14:paraId="3CD8B2B6" w14:textId="3AFF735B" w:rsidR="00A11B1F" w:rsidRPr="001F566B" w:rsidRDefault="00B27056" w:rsidP="00E35217">
      <w:pPr>
        <w:spacing w:before="120" w:after="0"/>
        <w:ind w:firstLine="720"/>
        <w:jc w:val="center"/>
        <w:rPr>
          <w:b/>
          <w:bCs/>
        </w:rPr>
      </w:pPr>
      <w:r w:rsidRPr="001F566B">
        <w:rPr>
          <w:b/>
          <w:bCs/>
        </w:rPr>
        <w:t>TỔ CHỨC THỰC HIỆN</w:t>
      </w:r>
    </w:p>
    <w:p w14:paraId="270B7872" w14:textId="3DDC5581" w:rsidR="00EF1756" w:rsidRPr="00EF1756" w:rsidRDefault="00EF1756" w:rsidP="00E35217">
      <w:pPr>
        <w:spacing w:before="120" w:after="0"/>
        <w:ind w:firstLine="720"/>
        <w:rPr>
          <w:b/>
          <w:bCs/>
        </w:rPr>
      </w:pPr>
      <w:r w:rsidRPr="00EF1756">
        <w:rPr>
          <w:b/>
          <w:bCs/>
        </w:rPr>
        <w:t xml:space="preserve">Điều </w:t>
      </w:r>
      <w:r w:rsidR="006A2C6D">
        <w:rPr>
          <w:b/>
          <w:bCs/>
        </w:rPr>
        <w:t>9</w:t>
      </w:r>
      <w:r w:rsidRPr="00EF1756">
        <w:rPr>
          <w:b/>
          <w:bCs/>
        </w:rPr>
        <w:t>. Trách nhiệm thực hiện</w:t>
      </w:r>
    </w:p>
    <w:p w14:paraId="7E187198" w14:textId="679F0B98" w:rsidR="00EF1756" w:rsidRPr="00D14DB6" w:rsidRDefault="00EF1756" w:rsidP="00E35217">
      <w:pPr>
        <w:spacing w:before="120" w:after="0"/>
        <w:ind w:firstLine="720"/>
      </w:pPr>
      <w:r>
        <w:rPr>
          <w:rFonts w:eastAsiaTheme="majorEastAsia"/>
        </w:rPr>
        <w:t xml:space="preserve">1. </w:t>
      </w:r>
      <w:r w:rsidRPr="00D14DB6">
        <w:rPr>
          <w:rFonts w:eastAsiaTheme="majorEastAsia"/>
        </w:rPr>
        <w:t>Sở Văn hóa và Thể thao</w:t>
      </w:r>
    </w:p>
    <w:p w14:paraId="0ACADFAA" w14:textId="77777777" w:rsidR="00EF1756" w:rsidRPr="00D14DB6" w:rsidRDefault="00EF1756" w:rsidP="00E35217">
      <w:pPr>
        <w:spacing w:before="120" w:after="0"/>
        <w:ind w:firstLine="720"/>
      </w:pPr>
      <w:r w:rsidRPr="00D14DB6">
        <w:t>a) Là cơ quan đầu mối tham mưu, giúp Ủy ban nhân dân Thành phố tổ chức triển khai thực hiện Quy định này.</w:t>
      </w:r>
    </w:p>
    <w:p w14:paraId="23F33196" w14:textId="77777777" w:rsidR="00EF1756" w:rsidRPr="00D14DB6" w:rsidRDefault="00EF1756" w:rsidP="00E35217">
      <w:pPr>
        <w:spacing w:before="120" w:after="0"/>
        <w:ind w:firstLine="720"/>
      </w:pPr>
      <w:r w:rsidRPr="00D14DB6">
        <w:t>b) Hướng dẫn chuyên môn, nghiệp vụ; theo dõi, kiểm tra, đôn đốc việc thực hiện tại các địa phương, đơn vị.</w:t>
      </w:r>
    </w:p>
    <w:p w14:paraId="43C1FD24" w14:textId="77777777" w:rsidR="00EF1756" w:rsidRPr="005D2217" w:rsidRDefault="00EF1756" w:rsidP="00E35217">
      <w:pPr>
        <w:spacing w:before="120" w:after="0"/>
        <w:ind w:firstLine="720"/>
        <w:rPr>
          <w:spacing w:val="-8"/>
        </w:rPr>
      </w:pPr>
      <w:r w:rsidRPr="005D2217">
        <w:rPr>
          <w:spacing w:val="-8"/>
        </w:rPr>
        <w:t>c) Chủ trì xây dựng kế hoạch kiểm tra định kỳ hằng năm; tổng hợp tình hình quản lý, bảo vệ, phát huy giá trị công trình tượng đài, tranh hoành tráng trên địa bàn Thành phố.</w:t>
      </w:r>
    </w:p>
    <w:p w14:paraId="04192A05" w14:textId="77777777" w:rsidR="00EF1756" w:rsidRPr="00D14DB6" w:rsidRDefault="00EF1756" w:rsidP="00E35217">
      <w:pPr>
        <w:spacing w:before="120" w:after="0"/>
        <w:ind w:firstLine="720"/>
      </w:pPr>
      <w:r w:rsidRPr="00D14DB6">
        <w:t>d) Tham mưu Ủy ban nhân dân Thành phố giải quyết các khó khăn, vướng mắc phát sinh trong quá trình thực hiện.</w:t>
      </w:r>
    </w:p>
    <w:p w14:paraId="546DB06C" w14:textId="09F114E6" w:rsidR="00EF1756" w:rsidRPr="00D14DB6" w:rsidRDefault="00EF1756" w:rsidP="00E35217">
      <w:pPr>
        <w:spacing w:before="120" w:after="0"/>
        <w:ind w:firstLine="720"/>
      </w:pPr>
      <w:r>
        <w:rPr>
          <w:rFonts w:eastAsiaTheme="majorEastAsia"/>
        </w:rPr>
        <w:t xml:space="preserve">2. </w:t>
      </w:r>
      <w:r w:rsidRPr="00D14DB6">
        <w:rPr>
          <w:rFonts w:eastAsiaTheme="majorEastAsia"/>
        </w:rPr>
        <w:t>Ủy ban nhân dân các xã, phường</w:t>
      </w:r>
    </w:p>
    <w:p w14:paraId="0F15F854" w14:textId="77777777" w:rsidR="00EF1756" w:rsidRPr="00D14DB6" w:rsidRDefault="00EF1756" w:rsidP="00E35217">
      <w:pPr>
        <w:spacing w:before="120" w:after="0"/>
        <w:ind w:firstLine="720"/>
      </w:pPr>
      <w:r w:rsidRPr="00D14DB6">
        <w:t>a) Tổ chức triển khai thực hiện đầy đủ các nội dung quản lý, bảo vệ, duy tu, bảo dưỡng, phát huy giá trị công trình tượng đài được phân cấp quản lý.</w:t>
      </w:r>
    </w:p>
    <w:p w14:paraId="58E460DE" w14:textId="77777777" w:rsidR="00EF1756" w:rsidRPr="00D14DB6" w:rsidRDefault="00EF1756" w:rsidP="00E35217">
      <w:pPr>
        <w:spacing w:before="120" w:after="0"/>
        <w:ind w:firstLine="720"/>
      </w:pPr>
      <w:r w:rsidRPr="00D14DB6">
        <w:t>b) Chịu trách nhiệm trước Ủy ban nhân dân Thành phố về tình trạng kỹ thuật, cảnh quan, an toàn và việc sử dụng đúng mục đích công trình tượng đài trên địa bàn.</w:t>
      </w:r>
    </w:p>
    <w:p w14:paraId="4C6500E2" w14:textId="79E238BC" w:rsidR="00EF1756" w:rsidRPr="00D14DB6" w:rsidRDefault="00EF1756" w:rsidP="00E35217">
      <w:pPr>
        <w:spacing w:before="120" w:after="0"/>
        <w:ind w:firstLine="720"/>
      </w:pPr>
      <w:r w:rsidRPr="00D14DB6">
        <w:lastRenderedPageBreak/>
        <w:t>c) Thực hiện chế độ báo cáo định kỳ 06 tháng và hằng năm; báo cáo đột xuất</w:t>
      </w:r>
      <w:r w:rsidR="00E52B97">
        <w:t xml:space="preserve"> khi có yêu cầu</w:t>
      </w:r>
      <w:r w:rsidRPr="00D14DB6">
        <w:t>.</w:t>
      </w:r>
    </w:p>
    <w:p w14:paraId="59DFCEF1" w14:textId="5E57E349" w:rsidR="00EF1756" w:rsidRPr="00D14DB6" w:rsidRDefault="00EF1756" w:rsidP="00E35217">
      <w:pPr>
        <w:spacing w:before="120" w:after="0"/>
        <w:ind w:firstLine="720"/>
      </w:pPr>
      <w:r>
        <w:rPr>
          <w:rFonts w:eastAsiaTheme="majorEastAsia"/>
        </w:rPr>
        <w:t xml:space="preserve">3. </w:t>
      </w:r>
      <w:r w:rsidRPr="00D14DB6">
        <w:rPr>
          <w:rFonts w:eastAsiaTheme="majorEastAsia"/>
        </w:rPr>
        <w:t>Các sở, ngành liên quan</w:t>
      </w:r>
    </w:p>
    <w:p w14:paraId="7A12E284" w14:textId="77777777" w:rsidR="00EF1756" w:rsidRPr="00D14DB6" w:rsidRDefault="00EF1756" w:rsidP="00E35217">
      <w:pPr>
        <w:spacing w:before="120" w:after="0"/>
        <w:ind w:firstLine="720"/>
      </w:pPr>
      <w:r w:rsidRPr="00D14DB6">
        <w:t>Căn cứ chức năng, nhiệm vụ được giao, phối hợp với Sở Văn hóa và Thể thao và Ủy ban nhân dân cấp xã trong việc bảo đảm nguồn lực, hướng dẫn chuyên môn, thẩm định kỹ thuật, bố trí kinh phí và xử lý các vấn đề phát sinh liên quan đến công trình tượng đài, tranh hoành tráng.</w:t>
      </w:r>
    </w:p>
    <w:p w14:paraId="2A53FA8E" w14:textId="47803E90" w:rsidR="00183F79" w:rsidRPr="00EF1756" w:rsidRDefault="00183F79" w:rsidP="00E35217">
      <w:pPr>
        <w:spacing w:before="120" w:after="0"/>
        <w:ind w:firstLine="720"/>
      </w:pPr>
      <w:r>
        <w:rPr>
          <w:noProof/>
        </w:rPr>
        <mc:AlternateContent>
          <mc:Choice Requires="wps">
            <w:drawing>
              <wp:anchor distT="0" distB="0" distL="114300" distR="114300" simplePos="0" relativeHeight="251660288" behindDoc="0" locked="0" layoutInCell="1" allowOverlap="1" wp14:anchorId="1DED083C" wp14:editId="49E0CAC5">
                <wp:simplePos x="0" y="0"/>
                <wp:positionH relativeFrom="column">
                  <wp:posOffset>1929765</wp:posOffset>
                </wp:positionH>
                <wp:positionV relativeFrom="paragraph">
                  <wp:posOffset>186690</wp:posOffset>
                </wp:positionV>
                <wp:extent cx="2120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11430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1.95pt,14.7pt" to="318.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" strokecolor="black [3040]"/>
            </w:pict>
          </mc:Fallback>
        </mc:AlternateContent>
      </w:r>
    </w:p>
    <w:sectPr w:rsidR="00183F79" w:rsidRPr="00EF1756" w:rsidSect="00A3430E">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A96D5" w14:textId="77777777" w:rsidR="00123E78" w:rsidRDefault="00123E78" w:rsidP="00E35953">
      <w:pPr>
        <w:spacing w:after="0"/>
      </w:pPr>
      <w:r>
        <w:separator/>
      </w:r>
    </w:p>
  </w:endnote>
  <w:endnote w:type="continuationSeparator" w:id="0">
    <w:p w14:paraId="4F85D091" w14:textId="77777777" w:rsidR="00123E78" w:rsidRDefault="00123E78" w:rsidP="00E359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132606"/>
      <w:docPartObj>
        <w:docPartGallery w:val="Page Numbers (Bottom of Page)"/>
        <w:docPartUnique/>
      </w:docPartObj>
    </w:sdtPr>
    <w:sdtEndPr>
      <w:rPr>
        <w:noProof/>
      </w:rPr>
    </w:sdtEndPr>
    <w:sdtContent>
      <w:p w14:paraId="55822B60" w14:textId="7425E7EA" w:rsidR="00E35953" w:rsidRDefault="00E35953">
        <w:pPr>
          <w:pStyle w:val="Footer"/>
          <w:jc w:val="center"/>
        </w:pPr>
        <w:r>
          <w:fldChar w:fldCharType="begin"/>
        </w:r>
        <w:r>
          <w:instrText xml:space="preserve"> PAGE   \* MERGEFORMAT </w:instrText>
        </w:r>
        <w:r>
          <w:fldChar w:fldCharType="separate"/>
        </w:r>
        <w:r w:rsidR="00D27DEC">
          <w:rPr>
            <w:noProof/>
          </w:rPr>
          <w:t>1</w:t>
        </w:r>
        <w:r>
          <w:rPr>
            <w:noProof/>
          </w:rPr>
          <w:fldChar w:fldCharType="end"/>
        </w:r>
      </w:p>
    </w:sdtContent>
  </w:sdt>
  <w:p w14:paraId="393EB9BD" w14:textId="77777777" w:rsidR="00E35953" w:rsidRDefault="00E359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5DC0E" w14:textId="77777777" w:rsidR="00123E78" w:rsidRDefault="00123E78" w:rsidP="00E35953">
      <w:pPr>
        <w:spacing w:after="0"/>
      </w:pPr>
      <w:r>
        <w:separator/>
      </w:r>
    </w:p>
  </w:footnote>
  <w:footnote w:type="continuationSeparator" w:id="0">
    <w:p w14:paraId="5F33E4F3" w14:textId="77777777" w:rsidR="00123E78" w:rsidRDefault="00123E78" w:rsidP="00E3595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3EDD"/>
    <w:rsid w:val="00034616"/>
    <w:rsid w:val="0006063C"/>
    <w:rsid w:val="00062BA6"/>
    <w:rsid w:val="00121A78"/>
    <w:rsid w:val="00123E78"/>
    <w:rsid w:val="00131B07"/>
    <w:rsid w:val="0015074B"/>
    <w:rsid w:val="00183F79"/>
    <w:rsid w:val="001F566B"/>
    <w:rsid w:val="001F7009"/>
    <w:rsid w:val="0029639D"/>
    <w:rsid w:val="00296C5F"/>
    <w:rsid w:val="00312B0E"/>
    <w:rsid w:val="00326F90"/>
    <w:rsid w:val="00331F25"/>
    <w:rsid w:val="0035309A"/>
    <w:rsid w:val="00366A57"/>
    <w:rsid w:val="003A2EFD"/>
    <w:rsid w:val="00434A1C"/>
    <w:rsid w:val="004719E0"/>
    <w:rsid w:val="004D1418"/>
    <w:rsid w:val="00517D3F"/>
    <w:rsid w:val="0055636A"/>
    <w:rsid w:val="00572F33"/>
    <w:rsid w:val="005B02B1"/>
    <w:rsid w:val="005D2217"/>
    <w:rsid w:val="005E2F58"/>
    <w:rsid w:val="006652D4"/>
    <w:rsid w:val="006A2C6D"/>
    <w:rsid w:val="006D1EB0"/>
    <w:rsid w:val="006E561D"/>
    <w:rsid w:val="007A24B9"/>
    <w:rsid w:val="008079ED"/>
    <w:rsid w:val="00A11B1F"/>
    <w:rsid w:val="00A3430E"/>
    <w:rsid w:val="00AA1D8D"/>
    <w:rsid w:val="00B27056"/>
    <w:rsid w:val="00B47730"/>
    <w:rsid w:val="00BC58FA"/>
    <w:rsid w:val="00C03BB5"/>
    <w:rsid w:val="00C7626B"/>
    <w:rsid w:val="00CB0664"/>
    <w:rsid w:val="00D27DEC"/>
    <w:rsid w:val="00E25D00"/>
    <w:rsid w:val="00E35217"/>
    <w:rsid w:val="00E35953"/>
    <w:rsid w:val="00E52B97"/>
    <w:rsid w:val="00E976D6"/>
    <w:rsid w:val="00ED4E6E"/>
    <w:rsid w:val="00EF1756"/>
    <w:rsid w:val="00F969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FA84E29"/>
  <w14:defaultImageDpi w14:val="330"/>
  <w15:docId w15:val="{9379466E-5731-4C54-8953-132148C1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harCharCharChar">
    <w:name w:val="Char Char Char Char"/>
    <w:basedOn w:val="Normal"/>
    <w:semiHidden/>
    <w:rsid w:val="00434A1C"/>
    <w:pPr>
      <w:keepNext/>
      <w:tabs>
        <w:tab w:val="num" w:pos="425"/>
      </w:tabs>
      <w:autoSpaceDE w:val="0"/>
      <w:autoSpaceDN w:val="0"/>
      <w:adjustRightInd w:val="0"/>
      <w:spacing w:before="80" w:after="80"/>
      <w:ind w:hanging="425"/>
    </w:pPr>
    <w:rPr>
      <w:rFonts w:ascii="Arial" w:eastAsia="SimSun" w:hAnsi="Arial" w:cs="Arial"/>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2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C460C-36E3-4631-AF7F-62F4EC4E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2026-03-18T09:46:00Z</dcterms:created>
  <dcterms:modified xsi:type="dcterms:W3CDTF">2026-03-18T09:46:00Z</dcterms:modified>
  <cp:category/>
</cp:coreProperties>
</file>